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F1 24 161 vom 9. April 2025</w:t>
      </w:r>
    </w:p>
    <w:p>
      <w:r>
        <w:t>VS Kantonsgericht, 2025-04-09, DE</w:t>
      </w:r>
    </w:p>
    <w:p>
      <w:r>
        <w:rPr>
          <w:b/>
        </w:rPr>
        <w:t xml:space="preserve">Quelle: </w:t>
      </w:r>
      <w:r>
        <w:t>https://mcp.opencaselaw.ch/entscheid/vs_gerichte_F1 24 161</w:t>
      </w:r>
    </w:p>
    <w:p>
      <w:r>
        <w:t>FR: VS_GERICHTE F1 24 161 du 9 avril 2025</w:t>
      </w:r>
    </w:p>
    <w:p>
      <w:r>
        <w:t>IT: VS_GERICHTE F1 24 161 del 9 aprile 2025</w:t>
      </w:r>
    </w:p>
    <w:p>
      <w:pPr>
        <w:pStyle w:val="Heading2"/>
      </w:pPr>
      <w:r>
        <w:t>Regeste</w:t>
      </w:r>
    </w:p>
    <w:p>
      <w:r>
        <w:t>- 5 - Demnach erkennt das Kantonsgericht 1. Das Verfahren F1 24 161 wird als gegenstandslos geworden abgeschrieben 2. Es obliegt der Kantonalen Steuerverwaltung allfällige Sicherstellungen (z.B. Eintra- gungen im Grundbuch oder Sperrungen von Bankkonten) aufzuheben. 3. Die Gerichtskosten von Fr. 300.00 werden X _________ auferlegt und mit dem ge- leisteten Kostenvorschuss von Fr. 1'500.00 verrechnet. Der Beschwerdeführer er- hält Fr. 1’200.00 zurückerstattet. 4. Es werden keine Parteientschädigungen zugesprochen. Sitten, 9. April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F1 24 161 wird als gegenstandslos geworden abgeschrieben</w:t>
      </w:r>
    </w:p>
    <w:p>
      <w:r>
        <w:rPr>
          <w:b/>
        </w:rPr>
        <w:t>E. 2</w:t>
      </w:r>
    </w:p>
    <w:p>
      <w:r>
        <w:t>Es obliegt der Kantonalen Steuerverwaltung allfällige Sicherstellungen (z.B. Eintra- gungen im Grundbuch oder Sperrungen von Bankkonten) aufzuheben.</w:t>
      </w:r>
    </w:p>
    <w:p>
      <w:r>
        <w:rPr>
          <w:b/>
        </w:rPr>
        <w:t>E. 3</w:t>
      </w:r>
    </w:p>
    <w:p>
      <w:r>
        <w:t>Die Gerichtskosten von Fr. 300.00 werden X _________ auferlegt und mit dem ge- leisteten Kostenvorschuss von Fr. 1'500.00 verrechnet. Der Beschwerdeführer er- hält Fr. 1’200.00 zurückerstattet.</w:t>
      </w:r>
    </w:p>
    <w:p>
      <w:r>
        <w:rPr>
          <w:b/>
        </w:rPr>
        <w:t>E. 4</w:t>
      </w:r>
    </w:p>
    <w:p>
      <w:r>
        <w:t>Es werden keine Parteientschädigungen zugesprochen. Sitten, 9. April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